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drawing>
          <wp:inline distT="0" distB="0" distL="0" distR="0">
            <wp:extent cx="2343150" cy="771525"/>
            <wp:effectExtent l="0" t="0" r="0" b="0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adpis1"/>
        <w:jc w:val="both"/>
        <w:rPr>
          <w:rFonts w:ascii="Calibri" w:hAnsi="Calibri" w:eastAsia="Calibri" w:cs="Calibri"/>
          <w:b/>
          <w:b/>
          <w:bCs/>
          <w:color w:val="000000" w:themeColor="text1" w:themeShade="ff" w:themeTint="ff"/>
          <w:sz w:val="40"/>
          <w:szCs w:val="40"/>
          <w:lang w:val="cs-CZ"/>
        </w:rPr>
      </w:pPr>
      <w:r>
        <w:rPr>
          <w:rFonts w:eastAsia="Calibri" w:cs="Calibri" w:ascii="Calibri" w:hAnsi="Calibri"/>
          <w:b/>
          <w:bCs/>
          <w:color w:val="000000" w:themeColor="text1" w:themeShade="ff" w:themeTint="ff"/>
          <w:sz w:val="40"/>
          <w:szCs w:val="40"/>
          <w:lang w:val="cs-CZ"/>
        </w:rPr>
        <w:t>KB Pojišťovna slaví milionový úspěch: Počet jejích klientů překročil magickou hranici 1 000 000</w:t>
      </w:r>
    </w:p>
    <w:p>
      <w:pPr>
        <w:pStyle w:val="Normal"/>
        <w:spacing w:lineRule="auto" w:line="288"/>
        <w:jc w:val="both"/>
        <w:rPr/>
      </w:pPr>
      <w:r>
        <w:rPr/>
        <w:br/>
      </w:r>
    </w:p>
    <w:p>
      <w:pPr>
        <w:pStyle w:val="Normal"/>
        <w:spacing w:lineRule="auto" w:line="288"/>
        <w:jc w:val="both"/>
        <w:rPr/>
      </w:pPr>
      <w:r>
        <w:rPr>
          <w:rFonts w:eastAsia="Arial" w:cs="Arial" w:ascii="Arial" w:hAnsi="Arial"/>
          <w:b/>
          <w:bCs/>
          <w:sz w:val="22"/>
          <w:szCs w:val="22"/>
          <w:lang w:val="cs-CZ"/>
        </w:rPr>
        <w:t>Praha, 15. září 2023</w:t>
      </w:r>
    </w:p>
    <w:p>
      <w:pPr>
        <w:pStyle w:val="Normal"/>
        <w:spacing w:lineRule="auto" w:line="288"/>
        <w:jc w:val="both"/>
        <w:rPr/>
      </w:pPr>
      <w:r>
        <w:rPr/>
        <w:br/>
      </w:r>
      <w:r>
        <w:rPr>
          <w:rFonts w:eastAsia="Arial" w:cs="Arial" w:ascii="Arial" w:hAnsi="Arial"/>
          <w:b/>
          <w:bCs/>
          <w:sz w:val="22"/>
          <w:szCs w:val="22"/>
          <w:lang w:val="cs-CZ"/>
        </w:rPr>
        <w:t>KB Pojišťovna slaví významný milník ve své 28leté historii. Počet jejích aktivních klientů překročil v minulých dnech magickou hranici jednoho milionu. K tomuto významnému jubileu připravila KB Pojišťovna pro své klienty speciální soutěž, ve které mají vítězové šanci získat poukaz na zážitek v hodnotě 10 000 Kč.</w:t>
      </w:r>
    </w:p>
    <w:p>
      <w:pPr>
        <w:pStyle w:val="Normal"/>
        <w:spacing w:lineRule="auto" w:line="288"/>
        <w:jc w:val="both"/>
        <w:rPr>
          <w:rFonts w:ascii="Arial" w:hAnsi="Arial" w:eastAsia="Arial" w:cs="Arial"/>
          <w:sz w:val="22"/>
          <w:szCs w:val="22"/>
          <w:lang w:val="cs-CZ"/>
        </w:rPr>
      </w:pPr>
      <w:r>
        <w:rPr/>
        <w:br/>
      </w:r>
      <w:r>
        <w:rPr>
          <w:rFonts w:eastAsia="Arial" w:cs="Arial" w:ascii="Arial" w:hAnsi="Arial"/>
          <w:sz w:val="22"/>
          <w:szCs w:val="22"/>
          <w:lang w:val="cs-CZ"/>
        </w:rPr>
        <w:t>„</w:t>
      </w:r>
      <w:r>
        <w:rPr>
          <w:rFonts w:eastAsia="Arial" w:cs="Arial" w:ascii="Arial" w:hAnsi="Arial"/>
          <w:i/>
          <w:iCs/>
          <w:sz w:val="22"/>
          <w:szCs w:val="22"/>
          <w:lang w:val="cs-CZ"/>
        </w:rPr>
        <w:t>Miliontý zákazník je hmatatelným důkazem našeho dlouhodobého úsilí a odhodlání i potvrzením</w:t>
      </w:r>
      <w:r>
        <w:rPr>
          <w:rFonts w:eastAsia="Arial" w:cs="Arial" w:ascii="Arial" w:hAnsi="Arial"/>
          <w:sz w:val="22"/>
          <w:szCs w:val="22"/>
          <w:lang w:val="cs-CZ"/>
        </w:rPr>
        <w:t xml:space="preserve"> </w:t>
      </w:r>
      <w:r>
        <w:rPr>
          <w:rFonts w:eastAsia="Arial" w:cs="Arial" w:ascii="Arial" w:hAnsi="Arial"/>
          <w:i/>
          <w:iCs/>
          <w:sz w:val="22"/>
          <w:szCs w:val="22"/>
          <w:lang w:val="cs-CZ"/>
        </w:rPr>
        <w:t>správně</w:t>
      </w:r>
      <w:r>
        <w:rPr>
          <w:rFonts w:eastAsia="Arial" w:cs="Arial" w:ascii="Arial" w:hAnsi="Arial"/>
          <w:sz w:val="22"/>
          <w:szCs w:val="22"/>
          <w:lang w:val="cs-CZ"/>
        </w:rPr>
        <w:t xml:space="preserve"> </w:t>
      </w:r>
      <w:r>
        <w:rPr>
          <w:rFonts w:eastAsia="Arial" w:cs="Arial" w:ascii="Arial" w:hAnsi="Arial"/>
          <w:i/>
          <w:iCs/>
          <w:sz w:val="22"/>
          <w:szCs w:val="22"/>
          <w:lang w:val="cs-CZ"/>
        </w:rPr>
        <w:t xml:space="preserve">nastavené strategie jak z pohledu nabídky klientům, tak vztahů ve Skupině KB a u externích partnerů. Jsem pyšný na to, že se i přes náročné období posledních dvou let KB Pojišťovně dařilo a daří. </w:t>
      </w:r>
      <w:r>
        <w:rPr>
          <w:rStyle w:val="Zdraznn"/>
          <w:rFonts w:eastAsia="Arial" w:cs="Arial" w:ascii="Arial" w:hAnsi="Arial"/>
          <w:b w:val="false"/>
          <w:color w:val="000000"/>
          <w:spacing w:val="0"/>
          <w:sz w:val="22"/>
          <w:szCs w:val="22"/>
          <w:lang w:val="cs-CZ"/>
        </w:rPr>
        <w:t xml:space="preserve">Jen za první pololetí letošního roku pojišťovna zaznamenala čistý zisk ve výši 176 milionů Kč (podle </w:t>
      </w:r>
      <w:r>
        <w:rPr>
          <w:rStyle w:val="Zdraznn"/>
          <w:rFonts w:eastAsia="Arial" w:cs="Arial" w:ascii="Arial" w:hAnsi="Arial"/>
          <w:b w:val="false"/>
          <w:color w:val="000000"/>
          <w:spacing w:val="0"/>
          <w:sz w:val="22"/>
          <w:szCs w:val="22"/>
          <w:lang w:val="cs-CZ"/>
        </w:rPr>
        <w:t>č</w:t>
      </w:r>
      <w:r>
        <w:rPr>
          <w:rStyle w:val="Zdraznn"/>
          <w:rFonts w:eastAsia="Arial" w:cs="Arial" w:ascii="Arial" w:hAnsi="Arial"/>
          <w:b w:val="false"/>
          <w:color w:val="000000"/>
          <w:spacing w:val="0"/>
          <w:sz w:val="22"/>
          <w:szCs w:val="22"/>
          <w:lang w:val="cs-CZ"/>
        </w:rPr>
        <w:t>eských účetních standardů)</w:t>
      </w:r>
      <w:r>
        <w:rPr>
          <w:rFonts w:eastAsia="Arial" w:cs="Arial" w:ascii="Arial" w:hAnsi="Arial"/>
          <w:i/>
          <w:iCs/>
          <w:sz w:val="22"/>
          <w:szCs w:val="22"/>
          <w:lang w:val="cs-CZ"/>
        </w:rPr>
        <w:t>. V</w:t>
      </w:r>
      <w:r>
        <w:rPr>
          <w:rFonts w:eastAsia="Arial" w:cs="Arial" w:ascii="Arial" w:hAnsi="Arial"/>
          <w:i/>
          <w:iCs/>
          <w:sz w:val="22"/>
          <w:szCs w:val="22"/>
          <w:lang w:val="cs-CZ"/>
        </w:rPr>
        <w:t xml:space="preserve">elmi úspěšné bylo naše rizikové životní pojištění, jehož nárůst hrubého předepsaného pojistného oproti stejnému období loňského roku činil 15 % a také neživotní pojištění, které zaznamenalo nárůst pojistného dokonce o 20 %,“ </w:t>
      </w:r>
      <w:r>
        <w:rPr>
          <w:rFonts w:eastAsia="Arial" w:cs="Arial" w:ascii="Arial" w:hAnsi="Arial"/>
          <w:sz w:val="22"/>
          <w:szCs w:val="22"/>
          <w:lang w:val="cs-CZ"/>
        </w:rPr>
        <w:t>uvedl generální ředitel Gaël Loaëc.</w:t>
      </w:r>
    </w:p>
    <w:p>
      <w:pPr>
        <w:pStyle w:val="Normal"/>
        <w:spacing w:lineRule="auto" w:line="288"/>
        <w:jc w:val="both"/>
        <w:rPr>
          <w:rFonts w:ascii="Arial" w:hAnsi="Arial" w:eastAsia="Arial" w:cs="Arial"/>
          <w:sz w:val="22"/>
          <w:szCs w:val="22"/>
          <w:lang w:val="cs-CZ"/>
        </w:rPr>
      </w:pPr>
      <w:r>
        <w:rPr/>
        <w:br/>
      </w:r>
      <w:r>
        <w:rPr>
          <w:rFonts w:eastAsia="Arial" w:cs="Arial" w:ascii="Arial" w:hAnsi="Arial"/>
          <w:sz w:val="22"/>
          <w:szCs w:val="22"/>
          <w:lang w:val="cs-CZ"/>
        </w:rPr>
        <w:t xml:space="preserve">Z aktuálního milionu klientů má 61 % sjednáno neživotní pojištění,15 % životní pojištění, 4 % investiční životní pojištění a zbylých 20 % klientů má kombinaci více produktů. Nejdéle trvající smlouvou životního pojištění je kapitálové životní pojištění s prémií, které jeho majitel uzavřel již před 26 lety. Nejstarší aktivní neživotní smlouva vznikla v roce 2004 k platební kartě. </w:t>
      </w:r>
    </w:p>
    <w:p>
      <w:pPr>
        <w:pStyle w:val="Normal"/>
        <w:spacing w:lineRule="auto" w:line="288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 w:themeColor="text1" w:themeShade="ff" w:themeTint="ff"/>
          <w:sz w:val="22"/>
          <w:szCs w:val="22"/>
          <w:lang w:val="cs-CZ"/>
        </w:rPr>
      </w:pPr>
      <w:r>
        <w:rPr/>
        <w:br/>
      </w:r>
      <w:r>
        <w:rPr>
          <w:rFonts w:eastAsia="Arial" w:cs="Arial" w:ascii="Arial" w:hAnsi="Arial"/>
          <w:sz w:val="22"/>
          <w:szCs w:val="22"/>
          <w:lang w:val="cs-CZ"/>
        </w:rPr>
        <w:t>KB Pojišťovna připravila u příležitosti miliontého klienta soutěž „Co je pro vás milionový zážitek“</w:t>
      </w:r>
      <w:r>
        <w:rPr>
          <w:rFonts w:eastAsia="Arial" w:cs="Arial" w:ascii="Arial" w:hAnsi="Arial"/>
          <w:i/>
          <w:iCs/>
          <w:sz w:val="22"/>
          <w:szCs w:val="22"/>
          <w:lang w:val="cs-CZ"/>
        </w:rPr>
        <w:t xml:space="preserve">, </w:t>
      </w:r>
      <w:r>
        <w:rPr>
          <w:rFonts w:eastAsia="Arial" w:cs="Arial" w:ascii="Arial" w:hAnsi="Arial"/>
          <w:sz w:val="22"/>
          <w:szCs w:val="22"/>
          <w:lang w:val="cs-CZ"/>
        </w:rPr>
        <w:t xml:space="preserve">která odstartovala v pátek, 15. září a potrvá do 30. září 2023 na </w:t>
      </w:r>
      <w:hyperlink r:id="rId3">
        <w:r>
          <w:rPr>
            <w:rStyle w:val="Internetovodkaz"/>
            <w:rFonts w:eastAsia="Arial" w:cs="Arial" w:ascii="Arial" w:hAnsi="Arial"/>
            <w:strike w:val="false"/>
            <w:dstrike w:val="false"/>
            <w:color w:val="E9041E"/>
            <w:sz w:val="22"/>
            <w:szCs w:val="22"/>
            <w:u w:val="single"/>
            <w:lang w:val="cs-CZ"/>
          </w:rPr>
          <w:t>Facebookových stránkách</w:t>
        </w:r>
      </w:hyperlink>
      <w:r>
        <w:rPr>
          <w:rFonts w:eastAsia="Arial" w:cs="Arial" w:ascii="Arial" w:hAnsi="Arial"/>
          <w:sz w:val="22"/>
          <w:szCs w:val="22"/>
          <w:lang w:val="cs-CZ"/>
        </w:rPr>
        <w:t xml:space="preserve"> pojišťovny a hlavní výhrou pro vylosované výherce je 5 poukazů na zážitky v hodnotě 10 000 Kč.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 w:themeColor="text1" w:themeShade="ff" w:themeTint="ff"/>
          <w:sz w:val="22"/>
          <w:szCs w:val="22"/>
          <w:lang w:val="cs-CZ"/>
        </w:rPr>
        <w:t xml:space="preserve">Pravidla soutěže naleznete </w:t>
      </w:r>
      <w:hyperlink r:id="rId4">
        <w:r>
          <w:rPr>
            <w:rStyle w:val="Internetovodkaz"/>
            <w:rFonts w:eastAsia="Arial" w:cs="Arial" w:ascii="Arial" w:hAnsi="Arial"/>
            <w:b w:val="false"/>
            <w:bCs w:val="false"/>
            <w:i w:val="false"/>
            <w:iCs w:val="false"/>
            <w:strike w:val="false"/>
            <w:dstrike w:val="false"/>
            <w:color w:val="E9041E"/>
            <w:sz w:val="22"/>
            <w:szCs w:val="22"/>
            <w:u w:val="single"/>
            <w:lang w:val="cs-CZ"/>
          </w:rPr>
          <w:t>ZDE</w:t>
        </w:r>
      </w:hyperlink>
      <w:r>
        <w:rPr>
          <w:rFonts w:eastAsia="Arial" w:cs="Arial" w:ascii="Arial" w:hAnsi="Arial"/>
          <w:b w:val="false"/>
          <w:bCs w:val="false"/>
          <w:i w:val="false"/>
          <w:iCs w:val="false"/>
          <w:color w:val="000000" w:themeColor="text1" w:themeShade="ff" w:themeTint="ff"/>
          <w:sz w:val="22"/>
          <w:szCs w:val="22"/>
          <w:lang w:val="cs-CZ"/>
        </w:rPr>
        <w:t>.</w:t>
      </w:r>
    </w:p>
    <w:p>
      <w:pPr>
        <w:pStyle w:val="Normal"/>
        <w:spacing w:lineRule="auto" w:line="288"/>
        <w:jc w:val="both"/>
        <w:rPr>
          <w:rFonts w:ascii="Arial" w:hAnsi="Arial" w:eastAsia="Arial" w:cs="Arial"/>
          <w:color w:val="000000" w:themeColor="text1" w:themeShade="ff" w:themeTint="ff"/>
          <w:sz w:val="22"/>
          <w:szCs w:val="22"/>
          <w:lang w:val="cs-CZ"/>
        </w:rPr>
      </w:pPr>
      <w:r>
        <w:rPr/>
        <w:br/>
      </w:r>
      <w:r>
        <w:rPr>
          <w:rFonts w:eastAsia="Arial" w:cs="Arial" w:ascii="Arial" w:hAnsi="Arial"/>
          <w:sz w:val="22"/>
          <w:szCs w:val="22"/>
          <w:lang w:val="cs-CZ"/>
        </w:rPr>
        <w:t>„</w:t>
      </w:r>
      <w:r>
        <w:rPr>
          <w:rFonts w:eastAsia="Arial" w:cs="Arial" w:ascii="Arial" w:hAnsi="Arial"/>
          <w:i/>
          <w:iCs/>
          <w:sz w:val="22"/>
          <w:szCs w:val="22"/>
          <w:lang w:val="cs-CZ"/>
        </w:rPr>
        <w:t>Milionový zážitek může být vše, co je mimořádně vzrušující, jedinečné a nezapomenutelné. Může to být cesta kolem světa, setkání s oblíbenou celebritou, získání práce snů nebo něco tak „obyčejného“, jako je čas strávený s dětmi nebo přáteli. Pro účast v soutěži stačí, když účastníci popíšou v k</w:t>
      </w:r>
      <w:r>
        <w:rPr>
          <w:rFonts w:eastAsia="Arial" w:cs="Arial" w:ascii="Arial" w:hAnsi="Arial"/>
          <w:i/>
          <w:iCs/>
          <w:color w:val="000000" w:themeColor="text1" w:themeShade="ff" w:themeTint="ff"/>
          <w:sz w:val="22"/>
          <w:szCs w:val="22"/>
          <w:lang w:val="cs-CZ"/>
        </w:rPr>
        <w:t>omentářích pod soutěžním příspěvkem svoji představu o „milionovém zážitku“ pomocí emotikonů</w:t>
      </w:r>
      <w:r>
        <w:rPr>
          <w:rFonts w:eastAsia="Arial" w:cs="Arial" w:ascii="Arial" w:hAnsi="Arial"/>
          <w:color w:val="000000" w:themeColor="text1" w:themeShade="ff" w:themeTint="ff"/>
          <w:sz w:val="22"/>
          <w:szCs w:val="22"/>
          <w:lang w:val="cs-CZ"/>
        </w:rPr>
        <w:t xml:space="preserve">,“ představuje soutěž specialistka marketingové komunikace KB Pojišťovny Alena Čurgaliová. </w:t>
      </w:r>
    </w:p>
    <w:p>
      <w:pPr>
        <w:pStyle w:val="Normal"/>
        <w:spacing w:lineRule="auto" w:line="288"/>
        <w:jc w:val="both"/>
        <w:rPr>
          <w:rFonts w:ascii="Arial" w:hAnsi="Arial" w:eastAsia="Arial" w:cs="Arial"/>
          <w:sz w:val="22"/>
          <w:szCs w:val="22"/>
          <w:lang w:val="cs-CZ"/>
        </w:rPr>
      </w:pPr>
      <w:r>
        <w:rPr/>
        <w:br/>
      </w:r>
      <w:r>
        <w:rPr>
          <w:rFonts w:eastAsia="Arial" w:cs="Arial" w:ascii="Arial" w:hAnsi="Arial"/>
          <w:sz w:val="22"/>
          <w:szCs w:val="22"/>
          <w:lang w:val="cs-CZ"/>
        </w:rPr>
        <w:t xml:space="preserve">Rostoucí počet klientů KB Pojišťovny je nejen velkou radostí, ale obrovským závazkem. </w:t>
      </w:r>
      <w:r>
        <w:rPr>
          <w:rFonts w:eastAsia="Arial" w:cs="Arial" w:ascii="Arial" w:hAnsi="Arial"/>
          <w:i/>
          <w:iCs/>
          <w:color w:val="282E38"/>
          <w:sz w:val="22"/>
          <w:szCs w:val="22"/>
          <w:lang w:val="cs-CZ"/>
        </w:rPr>
        <w:t xml:space="preserve">„Milion klientů si nás vybralo a spoléhá na nás. Proto jim musíme nabídnout </w:t>
      </w:r>
      <w:r>
        <w:rPr>
          <w:rFonts w:eastAsia="Arial" w:cs="Arial" w:ascii="Arial" w:hAnsi="Arial"/>
          <w:i/>
          <w:iCs/>
          <w:color w:val="000000" w:themeColor="text1" w:themeShade="ff" w:themeTint="ff"/>
          <w:sz w:val="22"/>
          <w:szCs w:val="22"/>
          <w:lang w:val="cs-CZ"/>
        </w:rPr>
        <w:t>ty nejlepší produkty a profesionální služby, postarat se o ně, když to potřebují a být jim oporou v nesnázích, které život přináší</w:t>
      </w:r>
      <w:r>
        <w:rPr>
          <w:rFonts w:eastAsia="Arial" w:cs="Arial" w:ascii="Arial" w:hAnsi="Arial"/>
          <w:i/>
          <w:iCs/>
          <w:sz w:val="22"/>
          <w:szCs w:val="22"/>
          <w:lang w:val="cs-CZ"/>
        </w:rPr>
        <w:t xml:space="preserve">,“ </w:t>
      </w:r>
      <w:r>
        <w:rPr>
          <w:rFonts w:eastAsia="Arial" w:cs="Arial" w:ascii="Arial" w:hAnsi="Arial"/>
          <w:sz w:val="22"/>
          <w:szCs w:val="22"/>
          <w:lang w:val="cs-CZ"/>
        </w:rPr>
        <w:t xml:space="preserve">dodal generální ředitel Gaël Loaëc s tím, že KB Pojišťovna plánuje i nadále rozšiřovat svoji nabídku produktů a služeb. </w:t>
      </w:r>
    </w:p>
    <w:p>
      <w:pPr>
        <w:pStyle w:val="Normal"/>
        <w:spacing w:lineRule="auto" w:line="288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 w:themeColor="text1" w:themeShade="ff" w:themeTint="ff"/>
          <w:sz w:val="22"/>
          <w:szCs w:val="22"/>
          <w:lang w:val="cs-CZ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 w:themeColor="text1" w:themeShade="ff" w:themeTint="ff"/>
          <w:sz w:val="22"/>
          <w:szCs w:val="22"/>
          <w:lang w:val="cs-CZ"/>
        </w:rPr>
        <w:t xml:space="preserve">Letos před létem uvedla na trh nové </w:t>
      </w:r>
      <w:hyperlink r:id="rId5">
        <w:r>
          <w:rPr>
            <w:rStyle w:val="Internetovodkaz"/>
            <w:rFonts w:eastAsia="Arial" w:cs="Arial" w:ascii="Arial" w:hAnsi="Arial"/>
            <w:b w:val="false"/>
            <w:bCs w:val="false"/>
            <w:i w:val="false"/>
            <w:iCs w:val="false"/>
            <w:strike w:val="false"/>
            <w:dstrike w:val="false"/>
            <w:color w:val="CC0033"/>
            <w:sz w:val="22"/>
            <w:szCs w:val="22"/>
            <w:u w:val="single"/>
            <w:lang w:val="cs-CZ"/>
          </w:rPr>
          <w:t>cestovní pojištění</w:t>
        </w:r>
      </w:hyperlink>
      <w:r>
        <w:rPr>
          <w:rFonts w:eastAsia="Arial" w:cs="Arial" w:ascii="Arial" w:hAnsi="Arial"/>
          <w:b w:val="false"/>
          <w:bCs w:val="false"/>
          <w:i w:val="false"/>
          <w:iCs w:val="false"/>
          <w:color w:val="000000" w:themeColor="text1" w:themeShade="ff" w:themeTint="ff"/>
          <w:sz w:val="22"/>
          <w:szCs w:val="22"/>
          <w:lang w:val="cs-CZ"/>
        </w:rPr>
        <w:t xml:space="preserve">, které nabízí několik novinek, jako je 100% krytí storna zájezdu, pojištění rizikových sportů na vybrané dny a osoby, auto asistenci, leteckou asistenci a další. Na podzim připravuje pro klienty </w:t>
      </w:r>
      <w:hyperlink r:id="rId6">
        <w:r>
          <w:rPr>
            <w:rStyle w:val="Internetovodkaz"/>
            <w:rFonts w:eastAsia="Arial" w:cs="Arial" w:ascii="Arial" w:hAnsi="Arial"/>
            <w:b w:val="false"/>
            <w:bCs w:val="false"/>
            <w:i w:val="false"/>
            <w:iCs w:val="false"/>
            <w:strike w:val="false"/>
            <w:dstrike w:val="false"/>
            <w:color w:val="CC0033"/>
            <w:sz w:val="22"/>
            <w:szCs w:val="22"/>
            <w:u w:val="single"/>
            <w:lang w:val="cs-CZ"/>
          </w:rPr>
          <w:t>Komerční banky</w:t>
        </w:r>
      </w:hyperlink>
      <w:r>
        <w:rPr>
          <w:rFonts w:eastAsia="Arial" w:cs="Arial" w:ascii="Arial" w:hAnsi="Arial"/>
          <w:b w:val="false"/>
          <w:bCs w:val="false"/>
          <w:i w:val="false"/>
          <w:iCs w:val="false"/>
          <w:color w:val="000000" w:themeColor="text1" w:themeShade="ff" w:themeTint="ff"/>
          <w:sz w:val="22"/>
          <w:szCs w:val="22"/>
          <w:lang w:val="cs-CZ"/>
        </w:rPr>
        <w:t xml:space="preserve"> inovované pojištění k platebním kartám, které bude mimo stávajícího pojištění pro případ zneužití karty v případě ztráty nebo krádeže obsahovat také pojištění zneužití přístupových údajů do internetového bankovnictví nebo údajů platební karty.</w:t>
      </w:r>
    </w:p>
    <w:p>
      <w:pPr>
        <w:pStyle w:val="Normal"/>
        <w:spacing w:lineRule="auto" w:line="288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 w:themeColor="text1" w:themeShade="ff" w:themeTint="ff"/>
          <w:sz w:val="22"/>
          <w:szCs w:val="22"/>
          <w:lang w:val="cs-CZ"/>
        </w:rPr>
      </w:pPr>
      <w:r>
        <w:rPr/>
        <w:br/>
      </w:r>
      <w:r>
        <w:rPr>
          <w:rFonts w:eastAsia="Arial" w:cs="Arial" w:ascii="Arial" w:hAnsi="Arial"/>
          <w:b/>
          <w:bCs/>
          <w:i w:val="false"/>
          <w:iCs w:val="false"/>
          <w:color w:val="000000" w:themeColor="text1" w:themeShade="ff" w:themeTint="ff"/>
          <w:sz w:val="22"/>
          <w:szCs w:val="22"/>
          <w:lang w:val="cs-CZ"/>
        </w:rPr>
        <w:t>Šárka Nevoralová</w:t>
      </w:r>
      <w:r>
        <w:rPr/>
        <w:br/>
      </w:r>
      <w:hyperlink r:id="rId7">
        <w:r>
          <w:rPr>
            <w:rStyle w:val="Internetovodkaz"/>
            <w:rFonts w:eastAsia="Arial" w:cs="Arial" w:ascii="Arial" w:hAnsi="Arial"/>
            <w:b w:val="false"/>
            <w:bCs w:val="false"/>
            <w:i w:val="false"/>
            <w:iCs w:val="false"/>
            <w:strike w:val="false"/>
            <w:dstrike w:val="false"/>
            <w:color w:val="CC0033"/>
            <w:sz w:val="22"/>
            <w:szCs w:val="22"/>
            <w:u w:val="none"/>
            <w:lang w:val="cs-CZ"/>
          </w:rPr>
          <w:t>sarka_nevoralova@kb.cz</w:t>
        </w:r>
        <w:r>
          <w:rPr>
            <w:rStyle w:val="Internetovodkaz"/>
          </w:rPr>
          <w:br/>
        </w:r>
      </w:hyperlink>
      <w:r>
        <w:rPr>
          <w:rFonts w:eastAsia="Arial" w:cs="Arial" w:ascii="Arial" w:hAnsi="Arial"/>
          <w:b w:val="false"/>
          <w:bCs w:val="false"/>
          <w:i w:val="false"/>
          <w:iCs w:val="false"/>
          <w:color w:val="000000" w:themeColor="text1" w:themeShade="ff" w:themeTint="ff"/>
          <w:sz w:val="22"/>
          <w:szCs w:val="22"/>
          <w:lang w:val="cs-CZ"/>
        </w:rPr>
        <w:t>734 236 325</w:t>
      </w:r>
    </w:p>
    <w:p>
      <w:pPr>
        <w:pStyle w:val="Normal"/>
        <w:jc w:val="both"/>
        <w:rPr>
          <w:rFonts w:ascii="Arial" w:hAnsi="Arial" w:eastAsia="Arial" w:cs="Arial"/>
          <w:color w:val="000000" w:themeColor="text1" w:themeShade="ff" w:themeTint="ff"/>
          <w:sz w:val="22"/>
          <w:szCs w:val="22"/>
          <w:lang w:val="cs-CZ"/>
        </w:rPr>
      </w:pPr>
      <w:r>
        <w:rPr>
          <w:rFonts w:eastAsia="Arial" w:cs="Arial" w:ascii="Arial" w:hAnsi="Arial"/>
          <w:color w:val="000000" w:themeColor="text1" w:themeShade="ff" w:themeTint="ff"/>
          <w:sz w:val="22"/>
          <w:szCs w:val="22"/>
          <w:lang w:val="cs-CZ"/>
        </w:rPr>
        <w:t xml:space="preserve"> 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 w:themeColor="text1" w:themeShade="ff" w:themeTint="ff"/>
          <w:sz w:val="22"/>
          <w:szCs w:val="22"/>
          <w:lang w:val="cs-CZ"/>
        </w:rPr>
      </w:pPr>
      <w:r>
        <w:rPr>
          <w:rFonts w:eastAsia="Arial" w:cs="Arial" w:ascii="Arial" w:hAnsi="Arial"/>
          <w:b/>
          <w:bCs/>
          <w:i w:val="false"/>
          <w:iCs w:val="false"/>
          <w:color w:val="000000" w:themeColor="text1" w:themeShade="ff" w:themeTint="ff"/>
          <w:sz w:val="22"/>
          <w:szCs w:val="22"/>
          <w:lang w:val="cs-CZ"/>
        </w:rPr>
        <w:t>Alena Čurgaliová</w:t>
      </w:r>
      <w:r>
        <w:rPr/>
        <w:br/>
      </w:r>
      <w:hyperlink r:id="rId8">
        <w:r>
          <w:rPr>
            <w:rStyle w:val="Internetovodkaz"/>
            <w:rFonts w:eastAsia="Arial" w:cs="Arial" w:ascii="Arial" w:hAnsi="Arial"/>
            <w:b w:val="false"/>
            <w:bCs w:val="false"/>
            <w:i w:val="false"/>
            <w:iCs w:val="false"/>
            <w:strike w:val="false"/>
            <w:dstrike w:val="false"/>
            <w:color w:val="CC0033"/>
            <w:sz w:val="22"/>
            <w:szCs w:val="22"/>
            <w:u w:val="single"/>
            <w:lang w:val="cs-CZ"/>
          </w:rPr>
          <w:t>curgaliova@komercpoj.cz</w:t>
        </w:r>
        <w:r>
          <w:rPr>
            <w:rStyle w:val="Internetovodkaz"/>
          </w:rPr>
          <w:br/>
        </w:r>
      </w:hyperlink>
      <w:r>
        <w:rPr>
          <w:rFonts w:eastAsia="Arial" w:cs="Arial" w:ascii="Arial" w:hAnsi="Arial"/>
          <w:b w:val="false"/>
          <w:bCs w:val="false"/>
          <w:i w:val="false"/>
          <w:iCs w:val="false"/>
          <w:color w:val="000000" w:themeColor="text1" w:themeShade="ff" w:themeTint="ff"/>
          <w:sz w:val="22"/>
          <w:szCs w:val="22"/>
          <w:lang w:val="cs-CZ"/>
        </w:rPr>
        <w:t>602 658 938</w:t>
      </w:r>
    </w:p>
    <w:p>
      <w:pPr>
        <w:pStyle w:val="Normal"/>
        <w:spacing w:lineRule="auto" w:line="288"/>
        <w:jc w:val="both"/>
        <w:rPr>
          <w:rFonts w:ascii="Arial" w:hAnsi="Arial" w:eastAsia="Arial" w:cs="Arial"/>
          <w:sz w:val="22"/>
          <w:szCs w:val="22"/>
        </w:rPr>
      </w:pPr>
      <w:r>
        <w:rPr/>
        <w:br/>
      </w:r>
    </w:p>
    <w:p>
      <w:pPr>
        <w:pStyle w:val="Normal"/>
        <w:spacing w:before="0" w:after="160"/>
        <w:jc w:val="both"/>
        <w:rPr>
          <w:rFonts w:ascii="Arial" w:hAnsi="Arial" w:eastAsia="Arial" w:cs="Arial"/>
          <w:sz w:val="22"/>
          <w:szCs w:val="22"/>
        </w:rPr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Internetovodkaz">
    <w:name w:val="Internetový odkaz"/>
    <w:basedOn w:val="DefaultParagraphFont"/>
    <w:uiPriority w:val="99"/>
    <w:unhideWhenUsed/>
    <w:rPr>
      <w:color w:val="0563C1" w:themeColor="hyperlink"/>
      <w:u w:val="single"/>
    </w:rPr>
  </w:style>
  <w:style w:type="character" w:styleId="Zdraznn">
    <w:name w:val="Zdůraznění"/>
    <w:qFormat/>
    <w:rPr>
      <w:i/>
      <w:i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acebook.com/KB.pojistovna" TargetMode="External"/><Relationship Id="rId4" Type="http://schemas.openxmlformats.org/officeDocument/2006/relationships/hyperlink" Target="https://www.kbpojistovna.cz/getmedia/0c2b2b17-e268-42e2-8d89-4a3306059c83/pravidla-souteze-milionovy-zazitek" TargetMode="External"/><Relationship Id="rId5" Type="http://schemas.openxmlformats.org/officeDocument/2006/relationships/hyperlink" Target="https://www.kbpojistovna.cz/cs/cestovni-pojisteni-online" TargetMode="External"/><Relationship Id="rId6" Type="http://schemas.openxmlformats.org/officeDocument/2006/relationships/hyperlink" Target="https://www.kb.cz/cs/obcane" TargetMode="External"/><Relationship Id="rId7" Type="http://schemas.openxmlformats.org/officeDocument/2006/relationships/hyperlink" Target="mailto:sarka_nevoralova@kb.cz" TargetMode="External"/><Relationship Id="rId8" Type="http://schemas.openxmlformats.org/officeDocument/2006/relationships/hyperlink" Target="mailto:curgaliova@komercpoj.cz" TargetMode="Externa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LibreOffice/7.3.2.2$Windows_X86_64 LibreOffice_project/49f2b1bff42cfccbd8f788c8dc32c1c309559be0</Application>
  <AppVersion>15.0000</AppVersion>
  <Pages>2</Pages>
  <Words>491</Words>
  <Characters>2834</Characters>
  <CharactersWithSpaces>3327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2023-09-15T12:28:46Z</dcterms:created>
  <dc:creator>Dagmar Koutská</dc:creator>
  <dc:description/>
  <dc:language>cs-CZ</dc:language>
  <cp:lastModifiedBy/>
  <dcterms:modified xsi:type="dcterms:W3CDTF">2023-09-15T14:40:46Z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